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spacing w:val="60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宝陈农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发</w:t>
      </w:r>
      <w:r>
        <w:rPr>
          <w:rFonts w:hint="eastAsia" w:ascii="宋体" w:hAnsi="宋体" w:eastAsia="宋体" w:cs="宋体"/>
          <w:sz w:val="32"/>
          <w:szCs w:val="32"/>
        </w:rPr>
        <w:t>〔20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</w:t>
      </w:r>
      <w:r>
        <w:rPr>
          <w:rFonts w:hint="eastAsia" w:ascii="宋体" w:hAnsi="宋体" w:cs="宋体"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sz w:val="32"/>
          <w:szCs w:val="32"/>
        </w:rPr>
        <w:t>〕</w:t>
      </w:r>
      <w:r>
        <w:rPr>
          <w:rFonts w:hint="eastAsia" w:ascii="宋体" w:hAnsi="宋体" w:cs="宋体"/>
          <w:sz w:val="32"/>
          <w:szCs w:val="32"/>
          <w:lang w:val="en-US" w:eastAsia="zh-CN"/>
        </w:rPr>
        <w:t>86</w:t>
      </w:r>
      <w:r>
        <w:rPr>
          <w:rFonts w:hint="eastAsia" w:ascii="宋体" w:hAnsi="宋体" w:eastAsia="宋体" w:cs="宋体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2400" w:firstLineChars="500"/>
        <w:jc w:val="center"/>
        <w:textAlignment w:val="auto"/>
        <w:rPr>
          <w:rFonts w:hint="eastAsia" w:ascii="黑体" w:hAnsi="黑体" w:eastAsia="黑体"/>
          <w:spacing w:val="6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both"/>
        <w:textAlignment w:val="auto"/>
        <w:rPr>
          <w:rFonts w:hint="eastAsia" w:ascii="黑体" w:hAnsi="黑体" w:eastAsia="黑体" w:cs="黑体"/>
          <w:spacing w:val="6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宝鸡市陈仓区农业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农村</w:t>
      </w:r>
      <w:r>
        <w:rPr>
          <w:rFonts w:hint="eastAsia" w:ascii="黑体" w:hAnsi="黑体" w:eastAsia="黑体" w:cs="黑体"/>
          <w:sz w:val="36"/>
          <w:szCs w:val="36"/>
        </w:rPr>
        <w:t>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sz w:val="36"/>
          <w:szCs w:val="36"/>
          <w:lang w:eastAsia="zh-CN"/>
        </w:rPr>
        <w:t>关于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2022年中省衔接资金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新街镇东沟门村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sz w:val="36"/>
          <w:szCs w:val="36"/>
          <w:lang w:eastAsia="zh-CN"/>
        </w:rPr>
        <w:t>养殖场产业路硬化项目实施方案的批复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新街镇人民政府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镇上报的</w:t>
      </w:r>
      <w:r>
        <w:rPr>
          <w:rFonts w:hint="eastAsia" w:ascii="仿宋_GB2312" w:hAnsi="仿宋_GB2312" w:eastAsia="仿宋_GB2312" w:cs="仿宋_GB2312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关于上报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新街镇东沟门村养殖场产业路硬化项目实施方案的报告</w:t>
      </w:r>
      <w:r>
        <w:rPr>
          <w:rFonts w:hint="eastAsia" w:ascii="仿宋" w:hAnsi="仿宋" w:eastAsia="仿宋" w:cs="仿宋"/>
          <w:sz w:val="32"/>
          <w:szCs w:val="32"/>
        </w:rPr>
        <w:t>》(宝陈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新政字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〔</w:t>
      </w: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〕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84</w:t>
      </w:r>
      <w:r>
        <w:rPr>
          <w:rFonts w:hint="eastAsia" w:ascii="仿宋" w:hAnsi="仿宋" w:eastAsia="仿宋" w:cs="仿宋"/>
          <w:sz w:val="32"/>
          <w:szCs w:val="32"/>
        </w:rPr>
        <w:t>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收悉。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经4月19日宝鸡市陈仓区2022年财政专项资金项目评审会公开质询评审，该项目符合项目管理规定，同意你镇实施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东沟门村养殖场产业路硬化项目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，现批复如下：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一、项目建设内容及规模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</w:t>
      </w:r>
      <w:r>
        <w:rPr>
          <w:rFonts w:hint="eastAsia" w:ascii="楷体" w:hAnsi="楷体" w:eastAsia="楷体" w:cs="楷体"/>
          <w:sz w:val="32"/>
          <w:szCs w:val="32"/>
        </w:rPr>
        <w:t>建设地点及规模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建设地点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位</w:t>
      </w:r>
      <w:r>
        <w:rPr>
          <w:rFonts w:hint="eastAsia" w:eastAsia="仿宋_GB2312" w:cs="Times New Roman"/>
          <w:sz w:val="32"/>
          <w:szCs w:val="32"/>
          <w:lang w:eastAsia="zh-CN"/>
        </w:rPr>
        <w:t>于</w:t>
      </w:r>
      <w:r>
        <w:rPr>
          <w:rFonts w:hint="eastAsia" w:ascii="仿宋_GB2312" w:hAnsi="仿宋" w:eastAsia="仿宋_GB2312"/>
          <w:kern w:val="36"/>
          <w:sz w:val="32"/>
          <w:szCs w:val="32"/>
        </w:rPr>
        <w:t>新街镇东沟门村五组</w:t>
      </w:r>
      <w:r>
        <w:rPr>
          <w:rFonts w:hint="eastAsia" w:ascii="仿宋_GB2312" w:hAnsi="仿宋" w:eastAsia="仿宋_GB2312"/>
          <w:kern w:val="36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硬化水泥道路0.951公里</w:t>
      </w:r>
      <w:r>
        <w:rPr>
          <w:rFonts w:hint="eastAsia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新修涵洞2处，铺设涵管3个。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</w:t>
      </w:r>
      <w:r>
        <w:rPr>
          <w:rFonts w:hint="eastAsia" w:ascii="楷体" w:hAnsi="楷体" w:eastAsia="楷体" w:cs="楷体"/>
          <w:sz w:val="32"/>
          <w:szCs w:val="32"/>
        </w:rPr>
        <w:t>建设内容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对东沟门村五组朱家沟至燕家山养殖场0.951公里道路进行水泥硬化，路基宽4米，硬化路面宽3.5米，厚18公分，新修涵洞2处，铺设涵管3个，涵洞两端砌八字墙。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3.</w:t>
      </w:r>
      <w:r>
        <w:rPr>
          <w:rFonts w:hint="eastAsia" w:ascii="楷体" w:hAnsi="楷体" w:eastAsia="楷体" w:cs="楷体"/>
          <w:sz w:val="32"/>
          <w:szCs w:val="32"/>
        </w:rPr>
        <w:t>投资估算</w:t>
      </w:r>
    </w:p>
    <w:tbl>
      <w:tblPr>
        <w:tblStyle w:val="6"/>
        <w:tblW w:w="8346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836"/>
        <w:gridCol w:w="840"/>
        <w:gridCol w:w="1020"/>
        <w:gridCol w:w="1410"/>
        <w:gridCol w:w="1470"/>
        <w:gridCol w:w="105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工程名称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工程量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总价（元）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220" w:firstLineChars="1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路面硬化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3328.5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432705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220" w:firstLine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220" w:firstLine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路基处理工程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951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126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119826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220" w:firstLine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双孔涵洞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处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80000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80000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220" w:firstLine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单孔涵洞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处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40000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40000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220" w:firstLine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路肩培土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220" w:firstLine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1902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11412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82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683943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项目资金来源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Chars="200" w:firstLine="320" w:firstLineChars="100"/>
        <w:textAlignment w:val="auto"/>
        <w:rPr>
          <w:rFonts w:hint="eastAsia" w:ascii="仿宋_GB2312" w:hAnsi="仿宋" w:eastAsia="仿宋_GB2312" w:cs="宋体"/>
          <w:sz w:val="32"/>
          <w:szCs w:val="32"/>
          <w:lang w:eastAsia="zh-CN"/>
        </w:rPr>
      </w:pPr>
      <w:r>
        <w:rPr>
          <w:rFonts w:hint="eastAsia" w:ascii="仿宋_GB2312" w:hAnsi="仿宋" w:eastAsia="仿宋_GB2312" w:cs="宋体"/>
          <w:sz w:val="32"/>
          <w:szCs w:val="32"/>
        </w:rPr>
        <w:t>项目总投资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>68</w:t>
      </w:r>
      <w:r>
        <w:rPr>
          <w:rFonts w:hint="eastAsia" w:ascii="仿宋_GB2312" w:hAnsi="仿宋" w:eastAsia="仿宋_GB2312" w:cs="宋体"/>
          <w:sz w:val="32"/>
          <w:szCs w:val="32"/>
        </w:rPr>
        <w:t>万元，</w:t>
      </w:r>
      <w:r>
        <w:rPr>
          <w:rFonts w:hint="eastAsia" w:ascii="仿宋_GB2312" w:hAnsi="仿宋" w:eastAsia="仿宋_GB2312" w:cs="宋体"/>
          <w:sz w:val="32"/>
          <w:szCs w:val="32"/>
          <w:lang w:eastAsia="zh-CN"/>
        </w:rPr>
        <w:t>全部为省级级财政衔接补助资金。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项目招投标方式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宋体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宋体"/>
          <w:kern w:val="2"/>
          <w:sz w:val="32"/>
          <w:szCs w:val="32"/>
          <w:lang w:val="en-US" w:eastAsia="zh-CN" w:bidi="ar-SA"/>
        </w:rPr>
        <w:t>项目以公开招标方式进行实施。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四、项目实施要求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</w:t>
      </w:r>
      <w:r>
        <w:rPr>
          <w:rFonts w:hint="eastAsia" w:ascii="楷体" w:hAnsi="楷体" w:eastAsia="楷体" w:cs="楷体"/>
          <w:sz w:val="32"/>
          <w:szCs w:val="32"/>
        </w:rPr>
        <w:t>1.夯实责任，加强项目实施管理。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项目镇街要切实落实项目实施主体责任，按照省市区财政衔接资金项目管理办法及实施要求，严格落实项目招投标、公示公告等制度，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在</w:t>
      </w:r>
      <w:r>
        <w:rPr>
          <w:rFonts w:hint="eastAsia" w:ascii="仿宋_GB2312" w:hAnsi="仿宋_GB2312" w:eastAsia="仿宋_GB2312" w:cs="仿宋_GB2312"/>
          <w:sz w:val="32"/>
          <w:szCs w:val="32"/>
        </w:rPr>
        <w:t>施工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监理、资料整理、验收审计等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全过程实行规范化管理制度。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2.规范管理，管好用好项目资金。</w:t>
      </w:r>
      <w:r>
        <w:rPr>
          <w:rFonts w:hint="eastAsia" w:ascii="仿宋_GB2312" w:hAnsi="仿宋_GB2312" w:eastAsia="仿宋_GB2312" w:cs="仿宋_GB2312"/>
          <w:sz w:val="32"/>
          <w:szCs w:val="32"/>
        </w:rPr>
        <w:t>按照区财政局、区乡村振兴局等六部门《关于印发&lt;宝鸡市陈仓区财政衔接推进乡村振兴补助资金管理办法&gt;的通知》（宝陈财农字〔2021〕38号）要求，加强项目资金管理，落实资金报账制度，规范报账审核程序。加强项目绩效目标管理，切实做好项目绩效目标事前申报、事中监控、事后评价等工作，确保充分发挥财政衔接资金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3.加强协调，确保</w:t>
      </w:r>
      <w:bookmarkStart w:id="0" w:name="_GoBack"/>
      <w:bookmarkEnd w:id="0"/>
      <w:r>
        <w:rPr>
          <w:rFonts w:hint="eastAsia" w:ascii="楷体" w:hAnsi="楷体" w:eastAsia="楷体" w:cs="楷体"/>
          <w:sz w:val="32"/>
          <w:szCs w:val="32"/>
        </w:rPr>
        <w:t>按期完成项目建设任务。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项目镇街要加强实施组织协调，充分调动设计、施工、监理及项目村积极性，为项目落实施工提供有力保障，确保202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年11月底前完成项目建设任务、资金兑付和报账工作，接受上级检查验收。同时，提早动手做好项目资产确权移交和后期运维</w:t>
      </w:r>
      <w:r>
        <w:rPr>
          <w:rFonts w:hint="eastAsia" w:ascii="楷体" w:hAnsi="楷体" w:eastAsia="楷体" w:cs="楷体"/>
          <w:sz w:val="32"/>
          <w:szCs w:val="32"/>
        </w:rPr>
        <w:t>管理</w:t>
      </w:r>
      <w:r>
        <w:rPr>
          <w:rFonts w:hint="eastAsia" w:ascii="仿宋_GB2312" w:hAnsi="仿宋_GB2312" w:eastAsia="仿宋_GB2312" w:cs="仿宋_GB2312"/>
          <w:sz w:val="32"/>
          <w:szCs w:val="32"/>
        </w:rPr>
        <w:t>等工作。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0" w:firstLine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                </w:t>
      </w:r>
      <w:r>
        <w:rPr>
          <w:rFonts w:hint="eastAsia" w:ascii="仿宋" w:hAnsi="仿宋" w:eastAsia="仿宋" w:cs="仿宋"/>
          <w:sz w:val="32"/>
          <w:szCs w:val="32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3840" w:firstLineChars="1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宝鸡市陈仓区农业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4480" w:firstLineChars="14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26日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0" w:firstLineChars="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0" w:firstLineChars="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snapToGrid w:val="0"/>
        <w:spacing w:line="240" w:lineRule="atLeast"/>
        <w:ind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snapToGrid w:val="0"/>
        <w:spacing w:line="240" w:lineRule="atLeast"/>
        <w:ind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2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3"/>
        <w:rPr>
          <w:rFonts w:hint="eastAsia"/>
        </w:rPr>
      </w:pPr>
    </w:p>
    <w:p>
      <w:pPr>
        <w:pStyle w:val="9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2"/>
        <w:rPr>
          <w:rFonts w:hint="eastAsia"/>
        </w:rPr>
      </w:pPr>
    </w:p>
    <w:p>
      <w:pPr>
        <w:pBdr>
          <w:top w:val="single" w:color="auto" w:sz="6" w:space="1"/>
          <w:bottom w:val="single" w:color="auto" w:sz="6" w:space="1"/>
        </w:pBdr>
        <w:spacing w:line="440" w:lineRule="exact"/>
        <w:ind w:firstLine="140" w:firstLineChars="5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抄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送：</w:t>
      </w:r>
      <w:r>
        <w:rPr>
          <w:rFonts w:hint="eastAsia" w:ascii="仿宋" w:hAnsi="仿宋" w:eastAsia="仿宋"/>
          <w:sz w:val="28"/>
          <w:szCs w:val="28"/>
          <w:lang w:eastAsia="zh-CN"/>
        </w:rPr>
        <w:t>局各领导</w:t>
      </w:r>
      <w:r>
        <w:rPr>
          <w:rFonts w:hint="eastAsia" w:ascii="仿宋" w:hAnsi="仿宋" w:eastAsia="仿宋"/>
          <w:sz w:val="28"/>
          <w:szCs w:val="28"/>
        </w:rPr>
        <w:t>。</w:t>
      </w:r>
    </w:p>
    <w:p>
      <w:pPr>
        <w:pBdr>
          <w:bottom w:val="single" w:color="auto" w:sz="6" w:space="1"/>
          <w:between w:val="single" w:color="auto" w:sz="6" w:space="1"/>
        </w:pBdr>
        <w:spacing w:line="440" w:lineRule="exact"/>
        <w:ind w:firstLine="140" w:firstLineChars="50"/>
        <w:rPr>
          <w:rFonts w:hint="eastAsia" w:ascii="仿宋" w:hAnsi="仿宋" w:eastAsia="仿宋"/>
          <w:sz w:val="28"/>
          <w:szCs w:val="28"/>
          <w:lang w:val="zh-TW"/>
        </w:rPr>
      </w:pPr>
      <w:r>
        <w:rPr>
          <w:rFonts w:hint="eastAsia" w:ascii="仿宋" w:hAnsi="仿宋" w:eastAsia="仿宋"/>
          <w:sz w:val="28"/>
          <w:szCs w:val="28"/>
        </w:rPr>
        <w:t xml:space="preserve">宝鸡市陈仓区农业农村局                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sz w:val="28"/>
          <w:szCs w:val="28"/>
        </w:rPr>
        <w:t>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/>
          <w:sz w:val="28"/>
          <w:szCs w:val="28"/>
        </w:rPr>
        <w:t>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26</w:t>
      </w:r>
      <w:r>
        <w:rPr>
          <w:rFonts w:hint="eastAsia" w:ascii="仿宋" w:hAnsi="仿宋" w:eastAsia="仿宋"/>
          <w:sz w:val="28"/>
          <w:szCs w:val="28"/>
        </w:rPr>
        <w:t>日印发</w:t>
      </w:r>
    </w:p>
    <w:sectPr>
      <w:footerReference r:id="rId5" w:type="default"/>
      <w:pgSz w:w="11906" w:h="16838"/>
      <w:pgMar w:top="1440" w:right="1406" w:bottom="1440" w:left="1689" w:header="851" w:footer="992" w:gutter="0"/>
      <w:cols w:space="0" w:num="1"/>
      <w:rtlGutter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20"/>
      </w:pPr>
      <w:r>
        <w:separator/>
      </w:r>
    </w:p>
  </w:endnote>
  <w:endnote w:type="continuationSeparator" w:id="1">
    <w:p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20"/>
      </w:pPr>
      <w:r>
        <w:separator/>
      </w:r>
    </w:p>
  </w:footnote>
  <w:footnote w:type="continuationSeparator" w:id="1">
    <w:p>
      <w:pPr>
        <w:ind w:firstLine="4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2A00C2"/>
    <w:multiLevelType w:val="singleLevel"/>
    <w:tmpl w:val="A82A00C2"/>
    <w:lvl w:ilvl="0" w:tentative="0">
      <w:start w:val="3"/>
      <w:numFmt w:val="chineseCounting"/>
      <w:suff w:val="nothing"/>
      <w:lvlText w:val="%1．"/>
      <w:lvlJc w:val="left"/>
      <w:rPr>
        <w:rFonts w:hint="eastAsia"/>
      </w:rPr>
    </w:lvl>
  </w:abstractNum>
  <w:abstractNum w:abstractNumId="1">
    <w:nsid w:val="294E4F41"/>
    <w:multiLevelType w:val="singleLevel"/>
    <w:tmpl w:val="294E4F41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241EA"/>
    <w:rsid w:val="00BF0694"/>
    <w:rsid w:val="0116796C"/>
    <w:rsid w:val="013C1960"/>
    <w:rsid w:val="015964E2"/>
    <w:rsid w:val="016A71AA"/>
    <w:rsid w:val="01B7106F"/>
    <w:rsid w:val="02316EE1"/>
    <w:rsid w:val="025020A0"/>
    <w:rsid w:val="029E6726"/>
    <w:rsid w:val="041939F1"/>
    <w:rsid w:val="0490503A"/>
    <w:rsid w:val="04BA2E5A"/>
    <w:rsid w:val="04BF1E96"/>
    <w:rsid w:val="05466DC0"/>
    <w:rsid w:val="056412FD"/>
    <w:rsid w:val="05B9667F"/>
    <w:rsid w:val="072C3F89"/>
    <w:rsid w:val="07B36C00"/>
    <w:rsid w:val="089C056F"/>
    <w:rsid w:val="08E80F47"/>
    <w:rsid w:val="09560185"/>
    <w:rsid w:val="0A4D5D41"/>
    <w:rsid w:val="0A761095"/>
    <w:rsid w:val="0A8456C9"/>
    <w:rsid w:val="0B09139F"/>
    <w:rsid w:val="0B427524"/>
    <w:rsid w:val="0BD22140"/>
    <w:rsid w:val="0C1A1D10"/>
    <w:rsid w:val="0C2F2EAB"/>
    <w:rsid w:val="0D9151F5"/>
    <w:rsid w:val="0F0A795A"/>
    <w:rsid w:val="0F4C1B3F"/>
    <w:rsid w:val="108E7B1E"/>
    <w:rsid w:val="12E85031"/>
    <w:rsid w:val="14105307"/>
    <w:rsid w:val="14C555B5"/>
    <w:rsid w:val="16C775D8"/>
    <w:rsid w:val="17A938A3"/>
    <w:rsid w:val="1828475E"/>
    <w:rsid w:val="18585497"/>
    <w:rsid w:val="18620509"/>
    <w:rsid w:val="19730CD4"/>
    <w:rsid w:val="19815045"/>
    <w:rsid w:val="19E057E0"/>
    <w:rsid w:val="1ACD68AD"/>
    <w:rsid w:val="1C924776"/>
    <w:rsid w:val="1D30319E"/>
    <w:rsid w:val="1E3E4CA4"/>
    <w:rsid w:val="1F0C0750"/>
    <w:rsid w:val="1F2145E9"/>
    <w:rsid w:val="1F307B53"/>
    <w:rsid w:val="1FB51BA8"/>
    <w:rsid w:val="20406AE2"/>
    <w:rsid w:val="208E5716"/>
    <w:rsid w:val="20B935BA"/>
    <w:rsid w:val="20E47DFA"/>
    <w:rsid w:val="211C634F"/>
    <w:rsid w:val="212E3875"/>
    <w:rsid w:val="22C9321F"/>
    <w:rsid w:val="236B76D4"/>
    <w:rsid w:val="240F5891"/>
    <w:rsid w:val="24164F82"/>
    <w:rsid w:val="24543D5B"/>
    <w:rsid w:val="249F6004"/>
    <w:rsid w:val="24BA0273"/>
    <w:rsid w:val="24DE4884"/>
    <w:rsid w:val="27827809"/>
    <w:rsid w:val="2A8B5F4F"/>
    <w:rsid w:val="2BBB23A1"/>
    <w:rsid w:val="2D750C78"/>
    <w:rsid w:val="2DB15C04"/>
    <w:rsid w:val="2F920BC1"/>
    <w:rsid w:val="2FE87ACC"/>
    <w:rsid w:val="3002590A"/>
    <w:rsid w:val="30777429"/>
    <w:rsid w:val="30B87D98"/>
    <w:rsid w:val="31487804"/>
    <w:rsid w:val="31A2351D"/>
    <w:rsid w:val="32837FE3"/>
    <w:rsid w:val="32CC03D3"/>
    <w:rsid w:val="334D63D9"/>
    <w:rsid w:val="338318B1"/>
    <w:rsid w:val="34762254"/>
    <w:rsid w:val="34D24F52"/>
    <w:rsid w:val="36C577B8"/>
    <w:rsid w:val="36FE3E72"/>
    <w:rsid w:val="37773AD4"/>
    <w:rsid w:val="38A70309"/>
    <w:rsid w:val="38B67E28"/>
    <w:rsid w:val="39003102"/>
    <w:rsid w:val="39543BF7"/>
    <w:rsid w:val="397C7298"/>
    <w:rsid w:val="398B4DB2"/>
    <w:rsid w:val="399D78BD"/>
    <w:rsid w:val="3A984D80"/>
    <w:rsid w:val="3ABC2193"/>
    <w:rsid w:val="3B9341A1"/>
    <w:rsid w:val="3BED577A"/>
    <w:rsid w:val="3C0C04F5"/>
    <w:rsid w:val="3C232CD6"/>
    <w:rsid w:val="3C360CCB"/>
    <w:rsid w:val="3DAA1102"/>
    <w:rsid w:val="3E7A03FD"/>
    <w:rsid w:val="3EC34B32"/>
    <w:rsid w:val="3F8101D4"/>
    <w:rsid w:val="3FFF6DF7"/>
    <w:rsid w:val="40AE2759"/>
    <w:rsid w:val="414D79B6"/>
    <w:rsid w:val="41711E74"/>
    <w:rsid w:val="4281619E"/>
    <w:rsid w:val="43032E72"/>
    <w:rsid w:val="449A48D6"/>
    <w:rsid w:val="45544D4F"/>
    <w:rsid w:val="45B02A52"/>
    <w:rsid w:val="46EC0B90"/>
    <w:rsid w:val="47020A9C"/>
    <w:rsid w:val="474811FD"/>
    <w:rsid w:val="4CF60FAF"/>
    <w:rsid w:val="4CFA148B"/>
    <w:rsid w:val="4D4F4BC7"/>
    <w:rsid w:val="4E061E84"/>
    <w:rsid w:val="4E497EF3"/>
    <w:rsid w:val="4F0536C5"/>
    <w:rsid w:val="4FAB13F1"/>
    <w:rsid w:val="50E03B09"/>
    <w:rsid w:val="52082081"/>
    <w:rsid w:val="5304527E"/>
    <w:rsid w:val="53FA0CD7"/>
    <w:rsid w:val="53FF792B"/>
    <w:rsid w:val="5493297A"/>
    <w:rsid w:val="5523404F"/>
    <w:rsid w:val="56037061"/>
    <w:rsid w:val="566A6423"/>
    <w:rsid w:val="56C12221"/>
    <w:rsid w:val="57932598"/>
    <w:rsid w:val="59561EA9"/>
    <w:rsid w:val="5A98175F"/>
    <w:rsid w:val="5AB5170A"/>
    <w:rsid w:val="5BCA4C2E"/>
    <w:rsid w:val="5BFD191D"/>
    <w:rsid w:val="5CAD7D03"/>
    <w:rsid w:val="5DD96821"/>
    <w:rsid w:val="5DDE09B4"/>
    <w:rsid w:val="60240C73"/>
    <w:rsid w:val="61096C1C"/>
    <w:rsid w:val="61784244"/>
    <w:rsid w:val="62226B6A"/>
    <w:rsid w:val="626635D7"/>
    <w:rsid w:val="628037E0"/>
    <w:rsid w:val="642632E3"/>
    <w:rsid w:val="646C0698"/>
    <w:rsid w:val="64FE654E"/>
    <w:rsid w:val="65003948"/>
    <w:rsid w:val="664868AE"/>
    <w:rsid w:val="667378A1"/>
    <w:rsid w:val="667C054B"/>
    <w:rsid w:val="66F57B61"/>
    <w:rsid w:val="6828620B"/>
    <w:rsid w:val="689D3FF3"/>
    <w:rsid w:val="68BE05B4"/>
    <w:rsid w:val="69031739"/>
    <w:rsid w:val="69615E07"/>
    <w:rsid w:val="697932C0"/>
    <w:rsid w:val="6A397D97"/>
    <w:rsid w:val="6A4953AB"/>
    <w:rsid w:val="6B0D09C4"/>
    <w:rsid w:val="6B1A10E9"/>
    <w:rsid w:val="6B4950AE"/>
    <w:rsid w:val="6B966854"/>
    <w:rsid w:val="6BB46DCF"/>
    <w:rsid w:val="6BC73650"/>
    <w:rsid w:val="6C37445E"/>
    <w:rsid w:val="6C8926E3"/>
    <w:rsid w:val="6D2D6E54"/>
    <w:rsid w:val="6DF908E0"/>
    <w:rsid w:val="6E26044F"/>
    <w:rsid w:val="6E945EF0"/>
    <w:rsid w:val="6EE17098"/>
    <w:rsid w:val="6F1F2DDC"/>
    <w:rsid w:val="70860607"/>
    <w:rsid w:val="71B3797D"/>
    <w:rsid w:val="727B0FCD"/>
    <w:rsid w:val="73B76A91"/>
    <w:rsid w:val="74D97A75"/>
    <w:rsid w:val="762E49EE"/>
    <w:rsid w:val="76483813"/>
    <w:rsid w:val="76682BC7"/>
    <w:rsid w:val="76C2531B"/>
    <w:rsid w:val="777330F0"/>
    <w:rsid w:val="78541DAE"/>
    <w:rsid w:val="79BA420C"/>
    <w:rsid w:val="79CD3869"/>
    <w:rsid w:val="7A2C01C1"/>
    <w:rsid w:val="7A703437"/>
    <w:rsid w:val="7AA04DB2"/>
    <w:rsid w:val="7B966EF0"/>
    <w:rsid w:val="7C3517A4"/>
    <w:rsid w:val="7CBB698C"/>
    <w:rsid w:val="7D0E6CF9"/>
    <w:rsid w:val="7DC2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line="560" w:lineRule="exact"/>
      <w:jc w:val="center"/>
    </w:pPr>
    <w:rPr>
      <w:rFonts w:ascii="方正小标宋简体" w:hAnsi="华文中宋" w:eastAsia="方正小标宋简体"/>
      <w:b/>
      <w:sz w:val="44"/>
      <w:szCs w:val="44"/>
    </w:rPr>
  </w:style>
  <w:style w:type="paragraph" w:styleId="3">
    <w:name w:val="Body Text 2"/>
    <w:basedOn w:val="1"/>
    <w:unhideWhenUsed/>
    <w:qFormat/>
    <w:uiPriority w:val="99"/>
    <w:rPr>
      <w:sz w:val="2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o Spacing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">
    <w:name w:val="正文缩进1"/>
    <w:basedOn w:val="1"/>
    <w:qFormat/>
    <w:uiPriority w:val="99"/>
    <w:pPr>
      <w:ind w:firstLine="420" w:firstLineChars="200"/>
    </w:pPr>
  </w:style>
  <w:style w:type="character" w:customStyle="1" w:styleId="11">
    <w:name w:val="font21"/>
    <w:basedOn w:val="8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2">
    <w:name w:val="font31"/>
    <w:basedOn w:val="8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898</Words>
  <Characters>999</Characters>
  <Lines>0</Lines>
  <Paragraphs>0</Paragraphs>
  <TotalTime>22</TotalTime>
  <ScaleCrop>false</ScaleCrop>
  <LinksUpToDate>false</LinksUpToDate>
  <CharactersWithSpaces>1042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2022-04-26T08:13:59Z</cp:lastPrinted>
  <dcterms:modified xsi:type="dcterms:W3CDTF">2022-04-26T08:14:18Z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FCB05AD44D384154892198C841974FB6</vt:lpwstr>
  </property>
</Properties>
</file>